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B7" w:rsidRPr="00BC06B7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BC06B7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7735C3" w:rsidRPr="00BC06B7" w:rsidRDefault="007735C3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BC06B7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7735C3" w:rsidRPr="00BC06B7" w:rsidRDefault="007735C3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C06B7" w:rsidRPr="002E40F0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2E40F0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ЧАСТ:</w:t>
      </w:r>
      <w:r w:rsidRPr="002E40F0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ab/>
      </w:r>
      <w:r w:rsidR="002E40F0" w:rsidRPr="002E40F0">
        <w:rPr>
          <w:rFonts w:ascii="Arial" w:hAnsi="Arial" w:cs="Arial"/>
          <w:bCs/>
          <w:color w:val="000000"/>
          <w:sz w:val="28"/>
          <w:szCs w:val="28"/>
        </w:rPr>
        <w:t>Система за телевизионно наблюдение /</w:t>
      </w:r>
      <w:r w:rsidR="002E40F0" w:rsidRPr="002E40F0">
        <w:rPr>
          <w:rFonts w:ascii="Arial" w:hAnsi="Arial" w:cs="Arial"/>
          <w:bCs/>
          <w:color w:val="000000"/>
          <w:sz w:val="28"/>
          <w:szCs w:val="28"/>
          <w:lang w:val="en-US"/>
        </w:rPr>
        <w:t>CCTV</w:t>
      </w:r>
      <w:r w:rsidR="002E40F0" w:rsidRPr="002E40F0">
        <w:rPr>
          <w:rFonts w:ascii="Arial" w:hAnsi="Arial" w:cs="Arial"/>
          <w:bCs/>
          <w:color w:val="000000"/>
          <w:sz w:val="28"/>
          <w:szCs w:val="28"/>
        </w:rPr>
        <w:t>/</w:t>
      </w:r>
    </w:p>
    <w:p w:rsidR="00BC06B7" w:rsidRPr="002E40F0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2E40F0">
        <w:rPr>
          <w:rFonts w:ascii="Arial" w:hAnsi="Arial" w:cs="Arial"/>
          <w:b/>
          <w:bCs/>
          <w:sz w:val="28"/>
          <w:szCs w:val="28"/>
          <w:lang w:val="ru-RU"/>
        </w:rPr>
        <w:t>ФАЗА:</w:t>
      </w:r>
      <w:r w:rsidRPr="002E40F0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2E40F0">
        <w:rPr>
          <w:rFonts w:ascii="Arial" w:hAnsi="Arial" w:cs="Arial"/>
          <w:sz w:val="28"/>
          <w:szCs w:val="28"/>
        </w:rPr>
        <w:t>Р</w:t>
      </w:r>
      <w:r w:rsidRPr="002E40F0">
        <w:rPr>
          <w:rFonts w:ascii="Arial" w:hAnsi="Arial" w:cs="Arial"/>
          <w:sz w:val="28"/>
          <w:szCs w:val="28"/>
          <w:lang w:val="ru-RU"/>
        </w:rPr>
        <w:t>П</w:t>
      </w:r>
    </w:p>
    <w:p w:rsidR="00BC06B7" w:rsidRPr="002E40F0" w:rsidRDefault="00BC06B7" w:rsidP="002E40F0">
      <w:pPr>
        <w:tabs>
          <w:tab w:val="left" w:pos="1701"/>
        </w:tabs>
        <w:ind w:left="1701" w:right="181" w:hanging="1276"/>
        <w:jc w:val="both"/>
        <w:rPr>
          <w:rFonts w:ascii="Arial" w:hAnsi="Arial" w:cs="Arial"/>
          <w:caps/>
          <w:sz w:val="28"/>
          <w:szCs w:val="28"/>
        </w:rPr>
      </w:pPr>
      <w:r w:rsidRPr="002E40F0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ОБЕКТ</w:t>
      </w:r>
      <w:r w:rsidRPr="002E40F0">
        <w:rPr>
          <w:rFonts w:ascii="Arial" w:hAnsi="Arial" w:cs="Arial"/>
          <w:b/>
          <w:bCs/>
          <w:color w:val="000000"/>
          <w:sz w:val="28"/>
          <w:szCs w:val="28"/>
        </w:rPr>
        <w:t>:</w:t>
      </w:r>
      <w:r w:rsidRPr="002E40F0">
        <w:rPr>
          <w:rFonts w:ascii="Arial" w:hAnsi="Arial" w:cs="Arial"/>
          <w:b/>
          <w:caps/>
          <w:sz w:val="28"/>
          <w:szCs w:val="28"/>
          <w:lang w:val="en-US"/>
        </w:rPr>
        <w:tab/>
      </w:r>
      <w:r w:rsidRPr="002E40F0">
        <w:rPr>
          <w:rFonts w:ascii="Arial" w:hAnsi="Arial" w:cs="Arial"/>
          <w:caps/>
          <w:sz w:val="28"/>
          <w:szCs w:val="28"/>
        </w:rPr>
        <w:t>РАЗШИРЕНИЕ НА СЪЩЕСТВУВАЩА СГРАДА ЗА ДВЕ ГРАДИНСКИ ГРУПИ, ЕДНА ЯСЛЕНА ГРУПА И ФИЗКУЛТУРЕН САЛОН НА ЦДГ № 4 – ЗА ОДЗ, КВ.48, С. ВЛАДАЯ, СО – РАЙОН „ВИТОША“</w:t>
      </w:r>
    </w:p>
    <w:p w:rsidR="00BC06B7" w:rsidRPr="002E40F0" w:rsidRDefault="00BC06B7" w:rsidP="00BC06B7">
      <w:pPr>
        <w:spacing w:line="360" w:lineRule="auto"/>
        <w:ind w:left="425"/>
        <w:jc w:val="both"/>
        <w:rPr>
          <w:rFonts w:ascii="Arial" w:hAnsi="Arial" w:cs="Arial"/>
          <w:b/>
          <w:bCs/>
          <w:caps/>
          <w:sz w:val="28"/>
          <w:szCs w:val="28"/>
          <w:lang w:val="en-US"/>
        </w:rPr>
      </w:pPr>
      <w:r w:rsidRPr="002E40F0">
        <w:rPr>
          <w:rFonts w:ascii="Arial" w:hAnsi="Arial" w:cs="Arial"/>
          <w:b/>
          <w:bCs/>
          <w:caps/>
          <w:sz w:val="28"/>
          <w:szCs w:val="28"/>
          <w:lang w:val="ru-RU"/>
        </w:rPr>
        <w:t>ВЪЗЛОЖИТЕЛ:</w:t>
      </w:r>
      <w:r w:rsidRPr="002E40F0">
        <w:rPr>
          <w:rFonts w:ascii="Arial" w:hAnsi="Arial" w:cs="Arial"/>
          <w:caps/>
          <w:sz w:val="28"/>
          <w:szCs w:val="28"/>
        </w:rPr>
        <w:t xml:space="preserve"> СТОЛИЧНА ОБЩИНА - РАЙОН „ВИТОША”</w:t>
      </w:r>
    </w:p>
    <w:p w:rsidR="00BC06B7" w:rsidRPr="00BC06B7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BC06B7" w:rsidRPr="00BC06B7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7735C3" w:rsidRPr="00BC06B7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BC06B7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Pr="00BC06B7" w:rsidRDefault="007735C3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1C1A78" w:rsidRDefault="001C1A78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2E40F0" w:rsidRPr="002E40F0" w:rsidRDefault="002E40F0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F61E1E" w:rsidRPr="00BC06B7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BC06B7">
        <w:rPr>
          <w:rFonts w:ascii="Arial" w:hAnsi="Arial" w:cs="Arial"/>
          <w:b/>
          <w:szCs w:val="24"/>
        </w:rPr>
        <w:t>Видеорекордер /централно устройство/</w:t>
      </w: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</w:t>
      </w:r>
      <w:r w:rsidR="00C76FE2" w:rsidRPr="00BC06B7">
        <w:rPr>
          <w:rFonts w:ascii="Arial" w:hAnsi="Arial" w:cs="Arial"/>
          <w:sz w:val="24"/>
          <w:szCs w:val="24"/>
          <w:lang w:val="bg-BG"/>
        </w:rPr>
        <w:tab/>
      </w:r>
      <w:r w:rsidRPr="00BC06B7">
        <w:rPr>
          <w:rFonts w:ascii="Arial" w:hAnsi="Arial" w:cs="Arial"/>
          <w:sz w:val="24"/>
          <w:szCs w:val="24"/>
          <w:lang w:val="bg-BG"/>
        </w:rPr>
        <w:t xml:space="preserve">В проекта е разработена ССТV, която обхваща вътрешно и външно видеонаблюдение </w:t>
      </w:r>
      <w:r w:rsidR="008D20F3" w:rsidRPr="00BC06B7">
        <w:rPr>
          <w:rFonts w:ascii="Arial" w:hAnsi="Arial" w:cs="Arial"/>
          <w:sz w:val="24"/>
          <w:szCs w:val="24"/>
          <w:lang w:val="bg-BG"/>
        </w:rPr>
        <w:t>на сградата.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Предвидени са ка</w:t>
      </w:r>
      <w:r w:rsidR="008D20F3" w:rsidRPr="00BC06B7">
        <w:rPr>
          <w:rFonts w:ascii="Arial" w:hAnsi="Arial" w:cs="Arial"/>
          <w:sz w:val="24"/>
          <w:szCs w:val="24"/>
          <w:lang w:val="bg-BG"/>
        </w:rPr>
        <w:t>мери за наблюдение на фасадата,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входовете</w:t>
      </w:r>
      <w:r w:rsidR="004A775A" w:rsidRPr="00BC06B7">
        <w:rPr>
          <w:rFonts w:ascii="Arial" w:hAnsi="Arial" w:cs="Arial"/>
          <w:sz w:val="24"/>
          <w:szCs w:val="24"/>
          <w:lang w:val="bg-BG"/>
        </w:rPr>
        <w:t>, коридорите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и общите помещения на сградата.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NVR устройствата са мрежови рекордери поддържащи  хардуерна ко</w:t>
      </w:r>
      <w:r w:rsidR="004A775A" w:rsidRPr="00BC06B7">
        <w:rPr>
          <w:rFonts w:ascii="Arial" w:hAnsi="Arial" w:cs="Arial"/>
          <w:sz w:val="24"/>
          <w:szCs w:val="24"/>
          <w:lang w:val="bg-BG"/>
        </w:rPr>
        <w:t>мпресия Н264, входящ капацитет 8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0 Мbps, резолюция 4CIF-5Mpx, motion detect функция, 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12Vdc/PoE, 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поддръжка на TCP/IP, 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както и </w:t>
      </w:r>
      <w:r w:rsidRPr="00BC06B7">
        <w:rPr>
          <w:rFonts w:ascii="Arial" w:hAnsi="Arial" w:cs="Arial"/>
          <w:sz w:val="24"/>
          <w:szCs w:val="24"/>
          <w:lang w:val="bg-BG"/>
        </w:rPr>
        <w:t>LAN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 за отдалечен мрежов достъп.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Захранването на NVR-ите се осъществява от разклонител монтиран в RACK-a. За резервиране на захранването и защита от токови удари </w:t>
      </w:r>
      <w:r w:rsidR="004A775A" w:rsidRPr="00BC06B7">
        <w:rPr>
          <w:rFonts w:ascii="Arial" w:hAnsi="Arial" w:cs="Arial"/>
          <w:sz w:val="24"/>
          <w:szCs w:val="24"/>
          <w:lang w:val="bg-BG"/>
        </w:rPr>
        <w:t>да се предвидят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UPS</w:t>
      </w:r>
      <w:r w:rsidR="004A775A" w:rsidRPr="00BC06B7">
        <w:rPr>
          <w:rFonts w:ascii="Arial" w:hAnsi="Arial" w:cs="Arial"/>
          <w:sz w:val="24"/>
          <w:szCs w:val="24"/>
          <w:lang w:val="bg-BG"/>
        </w:rPr>
        <w:t>-и</w:t>
      </w:r>
      <w:r w:rsidRPr="00BC06B7">
        <w:rPr>
          <w:rFonts w:ascii="Arial" w:hAnsi="Arial" w:cs="Arial"/>
          <w:sz w:val="24"/>
          <w:szCs w:val="24"/>
          <w:lang w:val="bg-BG"/>
        </w:rPr>
        <w:t>.</w:t>
      </w: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BC06B7">
        <w:rPr>
          <w:rFonts w:ascii="Arial" w:hAnsi="Arial" w:cs="Arial"/>
          <w:b/>
          <w:szCs w:val="24"/>
        </w:rPr>
        <w:t>Камери</w:t>
      </w: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В настоящия проект са заложени 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компактни вандалоустойчиви куполни </w:t>
      </w:r>
      <w:r w:rsidRPr="00BC06B7">
        <w:rPr>
          <w:rFonts w:ascii="Arial" w:hAnsi="Arial" w:cs="Arial"/>
          <w:sz w:val="24"/>
          <w:szCs w:val="24"/>
          <w:lang w:val="bg-BG"/>
        </w:rPr>
        <w:t>IP камери</w:t>
      </w:r>
      <w:r w:rsidR="00F55088" w:rsidRPr="00BC06B7">
        <w:rPr>
          <w:rFonts w:ascii="Arial" w:hAnsi="Arial" w:cs="Arial"/>
          <w:sz w:val="24"/>
          <w:szCs w:val="24"/>
          <w:lang w:val="bg-BG"/>
        </w:rPr>
        <w:t>, както и такива за външен монтаж в комплект с вандалоустойчив кожух.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  <w:r w:rsidR="00F55088" w:rsidRPr="00BC06B7">
        <w:rPr>
          <w:rFonts w:ascii="Arial" w:hAnsi="Arial" w:cs="Arial"/>
          <w:sz w:val="24"/>
          <w:szCs w:val="24"/>
          <w:lang w:val="bg-BG"/>
        </w:rPr>
        <w:t xml:space="preserve">Всички камери е необходимо на са </w:t>
      </w:r>
      <w:r w:rsidRPr="00BC06B7">
        <w:rPr>
          <w:rFonts w:ascii="Arial" w:hAnsi="Arial" w:cs="Arial"/>
          <w:sz w:val="24"/>
          <w:szCs w:val="24"/>
          <w:lang w:val="bg-BG"/>
        </w:rPr>
        <w:t>с висока резолюция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 /5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МР/</w:t>
      </w:r>
      <w:r w:rsidR="00F55088" w:rsidRPr="00BC06B7">
        <w:rPr>
          <w:rFonts w:ascii="Arial" w:hAnsi="Arial" w:cs="Arial"/>
          <w:sz w:val="24"/>
          <w:szCs w:val="24"/>
          <w:lang w:val="bg-BG"/>
        </w:rPr>
        <w:t>,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  <w:r w:rsidR="00F55088" w:rsidRPr="00BC06B7">
        <w:rPr>
          <w:rFonts w:ascii="Arial" w:hAnsi="Arial" w:cs="Arial"/>
          <w:sz w:val="24"/>
          <w:szCs w:val="24"/>
          <w:lang w:val="bg-BG"/>
        </w:rPr>
        <w:t xml:space="preserve">Ден/Нощ /0lux/ 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и захранване от мрежата /POE/. Местата на камерите са подбрани с цел максимално добър ъгъл и в зависимост от източниците на светлина за наблюдение на подобектите. ССТV камерите са окомплектовани с варифокални обективи с автоматичен ирис. При монтажа в зависимост от конкретните нужди на обекта може да се променя ъгълът на виждане. </w:t>
      </w: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</w:t>
      </w:r>
      <w:r w:rsidRPr="00BC06B7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BC06B7" w:rsidRDefault="00F61E1E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За изпълнение на инсталацията е предвидено да се използва специализиран кабел</w:t>
      </w:r>
      <w:r w:rsidR="004A775A" w:rsidRPr="00BC06B7">
        <w:rPr>
          <w:rFonts w:ascii="Arial" w:hAnsi="Arial" w:cs="Arial"/>
          <w:sz w:val="24"/>
          <w:szCs w:val="24"/>
          <w:lang w:val="bg-BG"/>
        </w:rPr>
        <w:t xml:space="preserve"> U</w:t>
      </w:r>
      <w:r w:rsidRPr="00BC06B7">
        <w:rPr>
          <w:rFonts w:ascii="Arial" w:hAnsi="Arial" w:cs="Arial"/>
          <w:sz w:val="24"/>
          <w:szCs w:val="24"/>
          <w:lang w:val="bg-BG"/>
        </w:rPr>
        <w:t>TP cat.5</w:t>
      </w:r>
      <w:r w:rsidR="004A775A" w:rsidRPr="00BC06B7">
        <w:rPr>
          <w:rFonts w:ascii="Arial" w:hAnsi="Arial" w:cs="Arial"/>
          <w:sz w:val="24"/>
          <w:szCs w:val="24"/>
          <w:lang w:val="bg-BG"/>
        </w:rPr>
        <w:t>e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, изтеглен </w:t>
      </w:r>
      <w:r w:rsidR="004A775A" w:rsidRPr="00BC06B7">
        <w:rPr>
          <w:rFonts w:ascii="Arial" w:hAnsi="Arial" w:cs="Arial"/>
          <w:sz w:val="24"/>
          <w:szCs w:val="24"/>
          <w:lang w:val="bg-BG"/>
        </w:rPr>
        <w:t>в PVC тръби под мазилка и/или над окачен таван.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На чертежите са показани местата и вида на камерите. В блоковата схема са показани и съответните връзки. Захранването на NVR-ите се осъществява от разклонител монтиран в RACK</w:t>
      </w:r>
      <w:r w:rsidR="007F1DD1">
        <w:rPr>
          <w:rFonts w:ascii="Arial" w:hAnsi="Arial" w:cs="Arial"/>
          <w:sz w:val="24"/>
          <w:szCs w:val="24"/>
          <w:lang w:val="bg-BG"/>
        </w:rPr>
        <w:t xml:space="preserve"> / СК</w:t>
      </w:r>
      <w:r w:rsidR="00F55088" w:rsidRPr="00BC06B7">
        <w:rPr>
          <w:rFonts w:ascii="Arial" w:hAnsi="Arial" w:cs="Arial"/>
          <w:sz w:val="24"/>
          <w:szCs w:val="24"/>
          <w:lang w:val="bg-BG"/>
        </w:rPr>
        <w:t>.</w:t>
      </w:r>
    </w:p>
    <w:p w:rsidR="002E40F0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2E40F0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2E40F0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2E40F0" w:rsidRPr="002E40F0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Проектант:</w:t>
      </w:r>
    </w:p>
    <w:p w:rsidR="002E40F0" w:rsidRPr="002E40F0" w:rsidRDefault="002E40F0" w:rsidP="002E40F0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2E40F0">
        <w:rPr>
          <w:rFonts w:ascii="Arial" w:hAnsi="Arial" w:cs="Arial"/>
          <w:sz w:val="24"/>
          <w:szCs w:val="24"/>
          <w:lang w:val="bg-BG"/>
        </w:rPr>
        <w:t>инж.Васил Иванов</w:t>
      </w:r>
    </w:p>
    <w:p w:rsidR="002E40F0" w:rsidRPr="002E40F0" w:rsidRDefault="002E40F0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</w:p>
    <w:sectPr w:rsidR="002E40F0" w:rsidRPr="002E40F0" w:rsidSect="002E4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/>
      <w:pgMar w:top="1287" w:right="1134" w:bottom="1134" w:left="1418" w:header="720" w:footer="567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7D6" w:rsidRDefault="002D27D6" w:rsidP="000D4328">
      <w:r>
        <w:separator/>
      </w:r>
    </w:p>
  </w:endnote>
  <w:endnote w:type="continuationSeparator" w:id="1">
    <w:p w:rsidR="002D27D6" w:rsidRDefault="002D27D6" w:rsidP="000D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celciorCy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EE1F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2D27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92581"/>
      <w:docPartObj>
        <w:docPartGallery w:val="Page Numbers (Bottom of Page)"/>
        <w:docPartUnique/>
      </w:docPartObj>
    </w:sdtPr>
    <w:sdtContent>
      <w:p w:rsidR="00BC06B7" w:rsidRDefault="00EE1FFD">
        <w:pPr>
          <w:pStyle w:val="Footer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2E40F0">
          <w:rPr>
            <w:rFonts w:ascii="Arial" w:hAnsi="Arial" w:cs="Arial"/>
            <w:noProof/>
            <w:sz w:val="24"/>
            <w:szCs w:val="24"/>
          </w:rPr>
          <w:t>2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2D27D6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7D6" w:rsidRDefault="002D27D6" w:rsidP="000D4328">
      <w:r>
        <w:separator/>
      </w:r>
    </w:p>
  </w:footnote>
  <w:footnote w:type="continuationSeparator" w:id="1">
    <w:p w:rsidR="002D27D6" w:rsidRDefault="002D27D6" w:rsidP="000D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EE1F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2D27D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2D27D6">
    <w:pPr>
      <w:pStyle w:val="Header"/>
      <w:framePr w:wrap="around" w:vAnchor="text" w:hAnchor="margin" w:xAlign="right" w:y="1"/>
      <w:rPr>
        <w:rStyle w:val="PageNumber"/>
      </w:rPr>
    </w:pPr>
  </w:p>
  <w:p w:rsidR="00205CF1" w:rsidRDefault="002D27D6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6B7" w:rsidRPr="00FB4F36" w:rsidRDefault="00EE1FFD" w:rsidP="00BC06B7">
    <w:pPr>
      <w:ind w:left="-180" w:right="-591" w:firstLine="90"/>
      <w:jc w:val="right"/>
      <w:rPr>
        <w:rFonts w:ascii="Arial Black" w:hAnsi="Arial Black"/>
        <w:b/>
        <w:w w:val="65"/>
        <w:kern w:val="1"/>
        <w:sz w:val="72"/>
        <w:szCs w:val="72"/>
      </w:rPr>
    </w:pPr>
    <w:r w:rsidRPr="00EE1FF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358.05pt;margin-top:49.6pt;width:156.6pt;height:56.35pt;z-index:251665408;mso-wrap-distance-left:9.05pt;mso-wrap-distance-right:9.05pt" stroked="f">
          <v:fill opacity="0" color2="black"/>
          <v:textbox inset="0,0,0,0">
            <w:txbxContent>
              <w:p w:rsidR="00BC06B7" w:rsidRPr="00D24E8B" w:rsidRDefault="00BC06B7" w:rsidP="00BC06B7">
                <w:pPr>
                  <w:rPr>
                    <w:rFonts w:ascii="Arial Black" w:hAnsi="Arial Black"/>
                    <w:sz w:val="72"/>
                    <w:szCs w:val="72"/>
                  </w:rPr>
                </w:pPr>
                <w:r>
                  <w:rPr>
                    <w:rFonts w:ascii="Arial Black" w:hAnsi="Arial Black"/>
                    <w:b/>
                    <w:w w:val="65"/>
                    <w:kern w:val="1"/>
                    <w:sz w:val="72"/>
                    <w:szCs w:val="72"/>
                  </w:rPr>
                  <w:t>А.И.С.ЕООД ЕООЕЕОО</w:t>
                </w:r>
                <w:r w:rsidRPr="00D24E8B">
                  <w:rPr>
                    <w:rFonts w:ascii="Arial Black" w:hAnsi="Arial Black"/>
                    <w:sz w:val="72"/>
                    <w:szCs w:val="72"/>
                    <w:lang w:val="en-US"/>
                  </w:rPr>
                  <w:t>С.ЕООД</w:t>
                </w:r>
              </w:p>
            </w:txbxContent>
          </v:textbox>
        </v:shape>
      </w:pict>
    </w:r>
    <w:r w:rsidR="00BC06B7">
      <w:rPr>
        <w:rFonts w:ascii="Arial Black" w:hAnsi="Arial Black"/>
        <w:b/>
        <w:w w:val="65"/>
        <w:kern w:val="1"/>
        <w:sz w:val="72"/>
        <w:szCs w:val="72"/>
      </w:rPr>
      <w:t xml:space="preserve">    </w:t>
    </w:r>
    <w:r w:rsidR="00BC06B7" w:rsidRPr="00FB4F36">
      <w:rPr>
        <w:rFonts w:ascii="Arial Black" w:hAnsi="Arial Black"/>
        <w:b/>
        <w:w w:val="65"/>
        <w:kern w:val="1"/>
        <w:sz w:val="72"/>
        <w:szCs w:val="72"/>
      </w:rPr>
      <w:t>ВИТОША АРХИТЕКТИ</w:t>
    </w:r>
  </w:p>
  <w:p w:rsidR="00BC06B7" w:rsidRPr="00905854" w:rsidRDefault="00BC06B7" w:rsidP="00BC06B7">
    <w:pPr>
      <w:jc w:val="right"/>
    </w:pPr>
    <w:r>
      <w:rPr>
        <w:noProof/>
        <w:lang w:val="en-US" w:eastAsia="en-US"/>
      </w:rPr>
      <w:drawing>
        <wp:anchor distT="0" distB="0" distL="114935" distR="114935" simplePos="0" relativeHeight="251663360" behindDoc="0" locked="0" layoutInCell="1" allowOverlap="1">
          <wp:simplePos x="0" y="0"/>
          <wp:positionH relativeFrom="column">
            <wp:posOffset>4076700</wp:posOffset>
          </wp:positionH>
          <wp:positionV relativeFrom="page">
            <wp:posOffset>1064895</wp:posOffset>
          </wp:positionV>
          <wp:extent cx="517525" cy="517525"/>
          <wp:effectExtent l="1905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5175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C06B7" w:rsidRDefault="00EE1FFD" w:rsidP="00BC06B7">
    <w:pPr>
      <w:pStyle w:val="Header"/>
      <w:spacing w:line="360" w:lineRule="auto"/>
      <w:ind w:right="2926"/>
      <w:jc w:val="both"/>
      <w:rPr>
        <w:rFonts w:ascii="Arial" w:hAnsi="Arial" w:cs="Arial"/>
        <w:b/>
        <w:color w:val="000000"/>
        <w:spacing w:val="21"/>
      </w:rPr>
    </w:pPr>
    <w:r w:rsidRPr="00EE1FFD">
      <w:pict>
        <v:line id="_x0000_s1029" style="position:absolute;left:0;text-align:left;z-index:-251652096" from="5.25pt,11.85pt" to="329.25pt,11.85pt" strokeweight=".53mm">
          <v:stroke joinstyle="miter" endcap="square"/>
        </v:line>
      </w:pict>
    </w:r>
    <w:r w:rsidR="00BC06B7"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 w:rsidR="00BC06B7">
      <w:rPr>
        <w:rFonts w:ascii="Arial" w:hAnsi="Arial" w:cs="Arial"/>
        <w:b/>
        <w:color w:val="000000"/>
        <w:spacing w:val="20"/>
        <w:sz w:val="16"/>
        <w:szCs w:val="16"/>
      </w:rPr>
      <w:t xml:space="preserve">гр. София, ул. „Майор Горталов” №14, тел./факс: +359 2 9556280 </w:t>
    </w:r>
  </w:p>
  <w:p w:rsidR="00BC06B7" w:rsidRDefault="00BC06B7" w:rsidP="00BC06B7">
    <w:pPr>
      <w:pStyle w:val="Header"/>
      <w:spacing w:line="360" w:lineRule="auto"/>
      <w:ind w:right="2924"/>
    </w:pP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РЕКЛАМА </w:t>
    </w:r>
  </w:p>
  <w:p w:rsidR="00BC06B7" w:rsidRDefault="00BC06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735C3"/>
    <w:rsid w:val="000D4328"/>
    <w:rsid w:val="000F7286"/>
    <w:rsid w:val="001C1A78"/>
    <w:rsid w:val="002372D9"/>
    <w:rsid w:val="002D27D6"/>
    <w:rsid w:val="002E40F0"/>
    <w:rsid w:val="003F5462"/>
    <w:rsid w:val="004A775A"/>
    <w:rsid w:val="005B644B"/>
    <w:rsid w:val="005F0BB0"/>
    <w:rsid w:val="00600677"/>
    <w:rsid w:val="00677952"/>
    <w:rsid w:val="00695739"/>
    <w:rsid w:val="00715CE3"/>
    <w:rsid w:val="007735C3"/>
    <w:rsid w:val="007F1DD1"/>
    <w:rsid w:val="0080788D"/>
    <w:rsid w:val="00862028"/>
    <w:rsid w:val="008D20F3"/>
    <w:rsid w:val="00B975EE"/>
    <w:rsid w:val="00BC06B7"/>
    <w:rsid w:val="00C25F36"/>
    <w:rsid w:val="00C76FE2"/>
    <w:rsid w:val="00C92E16"/>
    <w:rsid w:val="00DA1E9E"/>
    <w:rsid w:val="00EA2631"/>
    <w:rsid w:val="00EE1FFD"/>
    <w:rsid w:val="00F55088"/>
    <w:rsid w:val="00F556FB"/>
    <w:rsid w:val="00F6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PageNumber">
    <w:name w:val="page number"/>
    <w:basedOn w:val="DefaultParagraphFont"/>
    <w:semiHidden/>
    <w:rsid w:val="007735C3"/>
  </w:style>
  <w:style w:type="paragraph" w:styleId="BodyText">
    <w:name w:val="Body Text"/>
    <w:basedOn w:val="Normal"/>
    <w:link w:val="BodyTextChar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Header">
    <w:name w:val="header"/>
    <w:basedOn w:val="Normal"/>
    <w:link w:val="HeaderChar"/>
    <w:rsid w:val="007735C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e">
    <w:name w:val="Title"/>
    <w:basedOn w:val="Normal"/>
    <w:next w:val="Subtitle"/>
    <w:link w:val="TitleChar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TitleChar">
    <w:name w:val="Title Char"/>
    <w:basedOn w:val="DefaultParagraphFont"/>
    <w:link w:val="Title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Subtitle">
    <w:name w:val="Subtitle"/>
    <w:basedOn w:val="Normal"/>
    <w:next w:val="BodyText"/>
    <w:link w:val="SubtitleChar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BodyTextIndent2">
    <w:name w:val="Body Text Indent 2"/>
    <w:basedOn w:val="Normal"/>
    <w:link w:val="BodyTextIndent2Char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a">
    <w:name w:val="Списък на абзаци"/>
    <w:basedOn w:val="Normal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ListParagraph">
    <w:name w:val="List Paragraph"/>
    <w:basedOn w:val="Normal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02CA-28B9-475E-8688-F7058BC1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Vasil</cp:lastModifiedBy>
  <cp:revision>11</cp:revision>
  <dcterms:created xsi:type="dcterms:W3CDTF">2015-02-08T11:50:00Z</dcterms:created>
  <dcterms:modified xsi:type="dcterms:W3CDTF">2015-04-16T03:02:00Z</dcterms:modified>
</cp:coreProperties>
</file>